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Chars="0" w:right="0" w:rightChars="0"/>
        <w:jc w:val="center"/>
        <w:textAlignment w:val="auto"/>
        <w:rPr>
          <w:rFonts w:hint="eastAsia" w:ascii="方正小标宋简体" w:hAnsi="方正小标宋简体" w:eastAsia="方正小标宋简体" w:cs="方正小标宋简体"/>
          <w:i w:val="0"/>
          <w:iCs w:val="0"/>
          <w:caps w:val="0"/>
          <w:color w:val="auto"/>
          <w:spacing w:val="0"/>
          <w:kern w:val="0"/>
          <w:sz w:val="40"/>
          <w:szCs w:val="40"/>
          <w:highlight w:val="none"/>
          <w:shd w:val="clear" w:fill="FFFFFF"/>
          <w:lang w:val="en-US" w:eastAsia="zh-CN" w:bidi="ar"/>
        </w:rPr>
      </w:pPr>
      <w:r>
        <w:rPr>
          <w:rFonts w:hint="eastAsia" w:ascii="方正小标宋简体" w:hAnsi="方正小标宋简体" w:eastAsia="方正小标宋简体" w:cs="方正小标宋简体"/>
          <w:i w:val="0"/>
          <w:iCs w:val="0"/>
          <w:caps w:val="0"/>
          <w:color w:val="auto"/>
          <w:spacing w:val="0"/>
          <w:kern w:val="0"/>
          <w:sz w:val="40"/>
          <w:szCs w:val="40"/>
          <w:highlight w:val="none"/>
          <w:shd w:val="clear" w:fill="FFFFFF"/>
          <w:lang w:val="en-US" w:eastAsia="zh-CN" w:bidi="ar"/>
        </w:rPr>
        <w:t>第十七届“挑战杯”全国大学生课外学术科技</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Chars="0" w:right="0" w:rightChars="0"/>
        <w:jc w:val="center"/>
        <w:textAlignment w:val="auto"/>
        <w:rPr>
          <w:rFonts w:hint="eastAsia" w:ascii="方正小标宋简体" w:hAnsi="方正小标宋简体" w:eastAsia="方正小标宋简体" w:cs="方正小标宋简体"/>
          <w:i w:val="0"/>
          <w:iCs w:val="0"/>
          <w:caps w:val="0"/>
          <w:color w:val="auto"/>
          <w:spacing w:val="0"/>
          <w:sz w:val="40"/>
          <w:szCs w:val="40"/>
          <w:highlight w:val="none"/>
        </w:rPr>
      </w:pPr>
      <w:r>
        <w:rPr>
          <w:rFonts w:hint="eastAsia" w:ascii="方正小标宋简体" w:hAnsi="方正小标宋简体" w:eastAsia="方正小标宋简体" w:cs="方正小标宋简体"/>
          <w:i w:val="0"/>
          <w:iCs w:val="0"/>
          <w:caps w:val="0"/>
          <w:color w:val="auto"/>
          <w:spacing w:val="0"/>
          <w:kern w:val="0"/>
          <w:sz w:val="40"/>
          <w:szCs w:val="40"/>
          <w:highlight w:val="none"/>
          <w:shd w:val="clear" w:fill="FFFFFF"/>
          <w:lang w:val="en-US" w:eastAsia="zh-CN" w:bidi="ar"/>
        </w:rPr>
        <w:t>作品竞赛授奖名单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rPr>
          <w:rFonts w:hint="eastAsia" w:ascii="黑体" w:hAnsi="黑体" w:eastAsia="黑体" w:cs="黑体"/>
          <w:color w:val="auto"/>
          <w:sz w:val="32"/>
          <w:szCs w:val="32"/>
        </w:rPr>
      </w:pPr>
      <w:r>
        <w:rPr>
          <w:rStyle w:val="5"/>
          <w:rFonts w:hint="eastAsia" w:ascii="黑体" w:hAnsi="黑体" w:eastAsia="黑体" w:cs="黑体"/>
          <w:i w:val="0"/>
          <w:iCs w:val="0"/>
          <w:caps w:val="0"/>
          <w:color w:val="auto"/>
          <w:spacing w:val="0"/>
          <w:sz w:val="32"/>
          <w:szCs w:val="32"/>
          <w:shd w:val="clear" w:fill="FFFFFF"/>
        </w:rPr>
        <w:t>特等奖</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“劳动开创未来”：新时代中国</w:t>
      </w:r>
      <w:r>
        <w:rPr>
          <w:rFonts w:hint="eastAsia" w:ascii="仿宋_GB2312" w:hAnsi="仿宋_GB2312" w:eastAsia="仿宋_GB2312" w:cs="仿宋_GB2312"/>
          <w:i w:val="0"/>
          <w:iCs w:val="0"/>
          <w:caps w:val="0"/>
          <w:color w:val="auto"/>
          <w:spacing w:val="0"/>
          <w:sz w:val="32"/>
          <w:szCs w:val="32"/>
          <w:shd w:val="clear" w:fill="FFFFFF"/>
          <w:lang w:eastAsia="zh-CN"/>
        </w:rPr>
        <w:t>大学</w:t>
      </w:r>
      <w:r>
        <w:rPr>
          <w:rFonts w:hint="eastAsia" w:ascii="仿宋_GB2312" w:hAnsi="仿宋_GB2312" w:eastAsia="仿宋_GB2312" w:cs="仿宋_GB2312"/>
          <w:i w:val="0"/>
          <w:iCs w:val="0"/>
          <w:caps w:val="0"/>
          <w:color w:val="auto"/>
          <w:spacing w:val="0"/>
          <w:sz w:val="32"/>
          <w:szCs w:val="32"/>
          <w:shd w:val="clear" w:fill="FFFFFF"/>
        </w:rPr>
        <w:t>生劳动教育现状与路径优化研究——基于全国105所高校的实证调查</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浙江师范</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仿生有序交联碳化钛的制备及性能研究</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北京航空航天</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低碾压智能化再生稻收获技术与装备</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江苏</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可变超宽幅面多介质打印机</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浙江</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融合大数据的疫情预测分析模型与平台</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北京航空航天</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高性能锂硫电池正极活性电解液添加剂的开发</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清华</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“猎鹰”——基于鹰捕猎机理的无人机反制系统</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北京理工</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基于电子动态调控的飞秒激光制孔新技术及应用</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北京理工</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川藏跨天堑，知产绣锦图——川藏铁路建设中的知识产权风险调查研究</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华东交通</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牙颌建筑师——三维血管化组织工程骨及一体化仿生种植牙在颌骨重建中的应用</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浙江</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锂二氧化碳电池高效均相催化剂及机理研究</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上海交通</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基于Hz级电磁波的井下远距离无线通信装置</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华中科技</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“天格计划”二号卫星载荷标定与在轨科学观测</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清华</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从“培育”到“铸牢”——</w:t>
      </w:r>
      <w:r>
        <w:rPr>
          <w:rFonts w:hint="eastAsia" w:ascii="仿宋_GB2312" w:hAnsi="仿宋_GB2312" w:eastAsia="仿宋_GB2312" w:cs="仿宋_GB2312"/>
          <w:i w:val="0"/>
          <w:iCs w:val="0"/>
          <w:caps w:val="0"/>
          <w:color w:val="auto"/>
          <w:spacing w:val="0"/>
          <w:sz w:val="32"/>
          <w:szCs w:val="32"/>
          <w:shd w:val="clear" w:fill="FFFFFF"/>
          <w:lang w:eastAsia="zh-CN"/>
        </w:rPr>
        <w:t>大学）</w:t>
      </w:r>
      <w:r>
        <w:rPr>
          <w:rFonts w:hint="eastAsia" w:ascii="仿宋_GB2312" w:hAnsi="仿宋_GB2312" w:eastAsia="仿宋_GB2312" w:cs="仿宋_GB2312"/>
          <w:i w:val="0"/>
          <w:iCs w:val="0"/>
          <w:caps w:val="0"/>
          <w:color w:val="auto"/>
          <w:spacing w:val="0"/>
          <w:sz w:val="32"/>
          <w:szCs w:val="32"/>
          <w:shd w:val="clear" w:fill="FFFFFF"/>
        </w:rPr>
        <w:t>生中华民族共同体意识的调查与教育实践研究</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上海师范</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基于对比自监督学习的复杂场景下中国手语实时翻译系统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天津理工</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新时代劳动教育何以落地生根？——基于7省市初中生劳动素养及其培养现状的调查研究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南京师范</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防治植物病害的“青霉素”——白蚁共生菌来源的新型农用杀菌剂研究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安徽农业</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废塑料微波快速催化热解制备石脑油装备的研发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南昌</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民心聚力，古厝新生：村落传统民居自助式保护模式的构建研究——基于福建永泰八村百厝调研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福州</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柔性透明电极结构的精确调控及可赋形太阳能电池研制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苏州</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探寻新中国工业化的精神动力——工业建设者劳动传统的形塑与传承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南京</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西藏野生兰科植物资源增补及名录修订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西藏农牧学院</w:t>
      </w:r>
      <w:r>
        <w:rPr>
          <w:rFonts w:hint="eastAsia" w:ascii="仿宋_GB2312" w:hAnsi="仿宋_GB2312" w:eastAsia="仿宋_GB2312" w:cs="仿宋_GB2312"/>
          <w:i w:val="0"/>
          <w:iCs w:val="0"/>
          <w:caps w:val="0"/>
          <w:color w:val="auto"/>
          <w:spacing w:val="0"/>
          <w:sz w:val="32"/>
          <w:szCs w:val="32"/>
          <w:shd w:val="clear" w:fill="FFFFFF"/>
          <w:lang w:eastAsia="zh-CN"/>
        </w:rPr>
        <w:t>）</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自由贸易区何以助推数字经济发展？——基于中韩（盐城）产业园的调研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南京师范</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苍穹之心——微型涡喷发动机智能控制器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西北工业</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月面国旗研制技术及衍生功能化制品的开发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武汉纺织</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新冠肺炎疫情下</w:t>
      </w:r>
      <w:r>
        <w:rPr>
          <w:rFonts w:hint="eastAsia" w:ascii="仿宋_GB2312" w:hAnsi="仿宋_GB2312" w:eastAsia="仿宋_GB2312" w:cs="仿宋_GB2312"/>
          <w:i w:val="0"/>
          <w:iCs w:val="0"/>
          <w:caps w:val="0"/>
          <w:color w:val="auto"/>
          <w:spacing w:val="0"/>
          <w:sz w:val="32"/>
          <w:szCs w:val="32"/>
          <w:shd w:val="clear" w:fill="FFFFFF"/>
          <w:lang w:eastAsia="zh-CN"/>
        </w:rPr>
        <w:t>大学）</w:t>
      </w:r>
      <w:r>
        <w:rPr>
          <w:rFonts w:hint="eastAsia" w:ascii="仿宋_GB2312" w:hAnsi="仿宋_GB2312" w:eastAsia="仿宋_GB2312" w:cs="仿宋_GB2312"/>
          <w:i w:val="0"/>
          <w:iCs w:val="0"/>
          <w:caps w:val="0"/>
          <w:color w:val="auto"/>
          <w:spacing w:val="0"/>
          <w:sz w:val="32"/>
          <w:szCs w:val="32"/>
          <w:shd w:val="clear" w:fill="FFFFFF"/>
        </w:rPr>
        <w:t xml:space="preserve">生心理危机的监测与防控——基于广东省22所高校的三阶段调研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华南师范</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新就业形态新在何处——基于实地访谈和CSS数据的新就业形态劳动者工作境况及收入差异研究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中国社会科学院</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心相瓣——基于自由基聚合交联的可预装人工主动脉瓣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四川</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新型噬菌体的发现及噬菌体饲料添加剂的研发 济南</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棉田棉秆残膜联合收获机——拔杆伏“魔”助棉白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长江</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中国市场营商环境调查与优化——基于义乌小商品市场4年4000余份调研问卷的分析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南开</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类风湿性关节炎诊断标志物及防治药物的筛选和临床应用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温州医科</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基因快速检测技术的开发及其应用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大连理工</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精密高效传动瞬态摩擦学调控技术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四川</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从“工业锈带”到“生活秀带”——以西安为例探寻融入城市演进的工业遗产活化新模式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西安建筑科技</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“微腐败”对乡村营商环境的影响及对策研究——基于甘肃、福建、河南、江西、贵州5省182村的调查与思考</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 xml:space="preserve"> 厦门</w:t>
      </w:r>
      <w:r>
        <w:rPr>
          <w:rFonts w:hint="eastAsia" w:ascii="仿宋_GB2312" w:hAnsi="仿宋_GB2312" w:eastAsia="仿宋_GB2312" w:cs="仿宋_GB2312"/>
          <w:i w:val="0"/>
          <w:iCs w:val="0"/>
          <w:caps w:val="0"/>
          <w:color w:val="auto"/>
          <w:spacing w:val="0"/>
          <w:sz w:val="32"/>
          <w:szCs w:val="32"/>
          <w:shd w:val="clear" w:fill="FFFFFF"/>
          <w:lang w:eastAsia="zh-CN"/>
        </w:rPr>
        <w:t>大学）</w:t>
      </w:r>
      <w:r>
        <w:rPr>
          <w:rFonts w:hint="eastAsia" w:ascii="仿宋_GB2312" w:hAnsi="仿宋_GB2312" w:eastAsia="仿宋_GB2312" w:cs="仿宋_GB2312"/>
          <w:i w:val="0"/>
          <w:iCs w:val="0"/>
          <w:caps w:val="0"/>
          <w:color w:val="auto"/>
          <w:spacing w:val="0"/>
          <w:sz w:val="32"/>
          <w:szCs w:val="32"/>
          <w:shd w:val="clear" w:fill="FFFFFF"/>
        </w:rPr>
        <w:t>嘉庚学院</w:t>
      </w:r>
      <w:r>
        <w:rPr>
          <w:rFonts w:hint="eastAsia" w:ascii="仿宋_GB2312" w:hAnsi="仿宋_GB2312" w:eastAsia="仿宋_GB2312" w:cs="仿宋_GB2312"/>
          <w:i w:val="0"/>
          <w:iCs w:val="0"/>
          <w:caps w:val="0"/>
          <w:color w:val="auto"/>
          <w:spacing w:val="0"/>
          <w:sz w:val="32"/>
          <w:szCs w:val="32"/>
          <w:shd w:val="clear" w:fill="FFFFFF"/>
          <w:lang w:eastAsia="zh-CN"/>
        </w:rPr>
        <w:t>）</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基于柔性传感器和加速度计的智能手势识别控制系统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北京化工</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“冯如三号”高效超长航时无人滞空平台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北京航空航天</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以“才”共治——20个“一带一路”合作国的在滇医学生调查研究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云南</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“小店虽小，风景甚好”——“双循环”战略背景下的小店经济“微循环”活力研究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烟台</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APP隐私协议对个人信息保护制度的挑战与应对 ——基于1036份问卷和150款APP的实证分析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武汉</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“螺蛳壳”里如何做“道场”：城市更新中“留改拆”政策推进路径研究——以上海市春阳里、承兴里、张园为例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中共上海市委党校</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基于量子传感的晶圆级电磁兼容测试设备</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南京邮电</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灵微智探——腿足型仿生灵巧机器鼠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北京理工</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基于高性能锂基介质陶瓷的太赫兹天线阵列集成技术研究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天津</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韧性视角下复合公共卫生风险多维协同治理策略研究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湖南工商</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双向水气畅流的高效一体式可逆燃料电池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上海交通</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基于参数感知的异种金属脉冲放电连接设备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重庆</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逢“菌”之困到助“菌”成材：产业耦合视域下食用菌菌渣的超循环利用研究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山东</w:t>
      </w:r>
      <w:r>
        <w:rPr>
          <w:rFonts w:hint="eastAsia" w:ascii="仿宋_GB2312" w:hAnsi="仿宋_GB2312" w:eastAsia="仿宋_GB2312" w:cs="仿宋_GB2312"/>
          <w:i w:val="0"/>
          <w:iCs w:val="0"/>
          <w:caps w:val="0"/>
          <w:color w:val="auto"/>
          <w:spacing w:val="0"/>
          <w:sz w:val="32"/>
          <w:szCs w:val="32"/>
          <w:shd w:val="clear" w:fill="FFFFFF"/>
          <w:lang w:eastAsia="zh-CN"/>
        </w:rPr>
        <w:t>大学）</w:t>
      </w:r>
      <w:r>
        <w:rPr>
          <w:rFonts w:hint="eastAsia" w:ascii="仿宋_GB2312" w:hAnsi="仿宋_GB2312" w:eastAsia="仿宋_GB2312" w:cs="仿宋_GB2312"/>
          <w:i w:val="0"/>
          <w:iCs w:val="0"/>
          <w:caps w:val="0"/>
          <w:color w:val="auto"/>
          <w:spacing w:val="0"/>
          <w:sz w:val="32"/>
          <w:szCs w:val="32"/>
          <w:shd w:val="clear" w:fill="FFFFFF"/>
        </w:rPr>
        <w:t>（威海）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_GB2312" w:hAnsi="仿宋_GB2312" w:eastAsia="仿宋_GB2312" w:cs="仿宋_GB2312"/>
          <w:color w:val="auto"/>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_GB2312" w:hAnsi="仿宋_GB2312" w:eastAsia="仿宋_GB2312" w:cs="仿宋_GB2312"/>
          <w:color w:val="auto"/>
          <w:sz w:val="32"/>
          <w:szCs w:val="32"/>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rPr>
          <w:rFonts w:hint="eastAsia" w:ascii="黑体" w:hAnsi="黑体" w:eastAsia="黑体" w:cs="黑体"/>
          <w:color w:val="auto"/>
          <w:sz w:val="32"/>
          <w:szCs w:val="32"/>
        </w:rPr>
      </w:pPr>
      <w:r>
        <w:rPr>
          <w:rStyle w:val="5"/>
          <w:rFonts w:hint="eastAsia" w:ascii="黑体" w:hAnsi="黑体" w:eastAsia="黑体" w:cs="黑体"/>
          <w:i w:val="0"/>
          <w:iCs w:val="0"/>
          <w:caps w:val="0"/>
          <w:color w:val="auto"/>
          <w:spacing w:val="0"/>
          <w:sz w:val="32"/>
          <w:szCs w:val="32"/>
          <w:shd w:val="clear" w:fill="FFFFFF"/>
        </w:rPr>
        <w:t>一等奖</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时政新闻如何面向青年讲好中国故事——基于福建省主流媒体及8978名青年调查数据的实证分析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福建师范</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传承百年红色基因 汲取“根脉”奋进力量——创演话剧《初心》弘扬红船精神的实践探索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嘉兴学院</w:t>
      </w:r>
      <w:r>
        <w:rPr>
          <w:rFonts w:hint="eastAsia" w:ascii="仿宋_GB2312" w:hAnsi="仿宋_GB2312" w:eastAsia="仿宋_GB2312" w:cs="仿宋_GB2312"/>
          <w:i w:val="0"/>
          <w:iCs w:val="0"/>
          <w:caps w:val="0"/>
          <w:color w:val="auto"/>
          <w:spacing w:val="0"/>
          <w:sz w:val="32"/>
          <w:szCs w:val="32"/>
          <w:shd w:val="clear" w:fill="FFFFFF"/>
          <w:lang w:eastAsia="zh-CN"/>
        </w:rPr>
        <w:t>）</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多孔金属阳极氧化物的形成机理研究及其应用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南京理工</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航天轻质变刚度结构优化设计技术与应用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大连理工</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大型飞行器变曲率蒙皮吸附式移动加工机器人系统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华中科技</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开放量子关联系统中的演生现象研究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上海交通</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高机动无舵两栖航行器推进系统关键技术研究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南京航空航天</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基于智能超表面的5G网络覆盖增强系统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华中科技</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“造血式”扶贫：少数民族地区基础教育资源配置效率的测度及均等化发展策略研究——来自甘孜州的实证调查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电子科技</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基于咖啡酸酯的靶向纳米药剂和寄生蜂产品研制及其绿色防控桑青枯病和桑螟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江苏科技</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技术赋能优质均衡——广东10市教育信息化推动义务教育优质均衡发展的调查研究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华南师范</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职业放贷人甄别预警与法律规制研究——基于全量裁判文书的大数据挖掘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四川</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基于中草药文化传播的儿童绘本创新实践研究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天津科技</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红色文化助推乡村高质量发展研究——基于盐城市128个烈士命名镇村的调研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盐城师范学院</w:t>
      </w:r>
      <w:r>
        <w:rPr>
          <w:rFonts w:hint="eastAsia" w:ascii="仿宋_GB2312" w:hAnsi="仿宋_GB2312" w:eastAsia="仿宋_GB2312" w:cs="仿宋_GB2312"/>
          <w:i w:val="0"/>
          <w:iCs w:val="0"/>
          <w:caps w:val="0"/>
          <w:color w:val="auto"/>
          <w:spacing w:val="0"/>
          <w:sz w:val="32"/>
          <w:szCs w:val="32"/>
          <w:shd w:val="clear" w:fill="FFFFFF"/>
          <w:lang w:eastAsia="zh-CN"/>
        </w:rPr>
        <w:t>）</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宝宝用电守护神——儿童安全智能电路转换器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安徽工业</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面向人工智能应用的新型忆阻器机理、算法及电路研究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清华</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基于刚柔融合结构的高性能模块化管道机器人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天津科技</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金属管材三维自由弯曲成形技术与装备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南京航空航天</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耦合气相辅助和Halbach磁化环的高效两相流雾化喷嘴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西安交通</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双色飞秒全光纤激光及其多模态多光子光学成像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华南理工</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益生活性海藻多糖的制备及应用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华南理工</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基于界面“微雕”构筑多级有序结构“智造”柔性生理信号传感器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浙江理工</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新卤醇法-钛硅分子筛催化制备环氧乙烷的方法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江西师范</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农地经营权强度与农地投资：实践绩效与政策优化研究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华南农业</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疫情冲击下惠企纾困政策分析与成效调研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上海财经</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基于间接PμSL技术的反结构可编程柔性压电传感系统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西安交通</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拓扑电路中新奇量子物态的理论设计研究——从拓扑绝缘体到马约拉纳零模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北京航空航天</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“屏幕扶贫”视角下远程直播教育技术的创新-扩散的现状调查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中央民族</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“稻花香里说丰年”基于深度学习的农作物病虫害智能识别防治方案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同济</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用于人体硬组织替代的高强低模仿生梯度多孔纯钛支架材料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北京科技</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适宜非常规油气开采工程的软物质密封材料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青岛科技</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基于双曲超材料SPR光纤传感器的设计及应用于蛋白质和病毒检测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山东师范</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快速融冰的理论及应用研究</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 xml:space="preserve"> 山东</w:t>
      </w:r>
      <w:r>
        <w:rPr>
          <w:rFonts w:hint="eastAsia" w:ascii="仿宋_GB2312" w:hAnsi="仿宋_GB2312" w:eastAsia="仿宋_GB2312" w:cs="仿宋_GB2312"/>
          <w:i w:val="0"/>
          <w:iCs w:val="0"/>
          <w:caps w:val="0"/>
          <w:color w:val="auto"/>
          <w:spacing w:val="0"/>
          <w:sz w:val="32"/>
          <w:szCs w:val="32"/>
          <w:shd w:val="clear" w:fill="FFFFFF"/>
          <w:lang w:eastAsia="zh-CN"/>
        </w:rPr>
        <w:t>大学）</w:t>
      </w:r>
      <w:r>
        <w:rPr>
          <w:rFonts w:hint="eastAsia" w:ascii="仿宋_GB2312" w:hAnsi="仿宋_GB2312" w:eastAsia="仿宋_GB2312" w:cs="仿宋_GB2312"/>
          <w:i w:val="0"/>
          <w:iCs w:val="0"/>
          <w:caps w:val="0"/>
          <w:color w:val="auto"/>
          <w:spacing w:val="0"/>
          <w:sz w:val="32"/>
          <w:szCs w:val="32"/>
          <w:shd w:val="clear" w:fill="FFFFFF"/>
        </w:rPr>
        <w:t>（威海）</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智囊——智能纳米囊泡技术及其组织修复应用 浙江</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“刚柔并济”——面向穿戴设备自备电源的高能量无机电极材料的柔性化设计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北京科技</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为有源头活水来：乡村振兴的金融可得性与协调发展对策——对东中西部27县1136农户的调研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湖南</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海洋精灵-模块化多功能智能水面无人艇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天津</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微秒级温度传感器动态校准系统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中国计量</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化工气体泄漏智能眼——光谱视频相机及预警系统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南京</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新型肿瘤微波精准消融关键技术及治疗仪的研制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南京航空航天</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志愿者权利保障：问题、成因与对策——基于山东省三地市抗疫志愿者的调查研究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聊城</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淬炼重生：工业遗产开发的实践困境和策略选择——基于南昌市工业遗产的实地调查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南昌</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同心抗疫、共克时艰：抗击新冠肺炎疫情初期公众社会心态与防控行为调查研究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河海</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行走于导轨之上——大行程粘滑式压电驱动器的研制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吉林</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双向线驱动下肢外骨骼机器人助行系统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北京交通</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基于纸铝塑复合结构的环保型柔性电子器件及应用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西安交通</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基于球形催化颗粒的新型组件式非能动高效氢气复合器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哈尔滨工程</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窄带隙嵌段高分子材料制备及光伏应用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苏州</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守护生命：中小学生自杀干预策略研究——基于8502对中小学生及其家长的调查</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四川</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基于药物代谢与生物酶解技术的中药知母抗真菌活性成分的制备及应用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上海中医药</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基于一氧化氮传输的动脉功能和动脉粥样硬化斑块风险无创评测研究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北京航空航天</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胶红酵母对土壤重金属的吸附（钝化）及抗性机制研究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南京农业</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超能心脏——高功率高频次超级电容储能技术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浙江</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面向高性能可充锌空电池三维多孔空气电极的研发与应用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浙江师范</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“球形”与“旋翼”协同的侦察机器人系统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西南科技</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水稻转录因子OsbZIP09功能及其调控穗发芽的分子机制解析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扬州</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基于脐带新用的沃顿胶一体化梯度脱细胞软骨支架材料的研究及应用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长沙医学院</w:t>
      </w:r>
      <w:r>
        <w:rPr>
          <w:rFonts w:hint="eastAsia" w:ascii="仿宋_GB2312" w:hAnsi="仿宋_GB2312" w:eastAsia="仿宋_GB2312" w:cs="仿宋_GB2312"/>
          <w:i w:val="0"/>
          <w:iCs w:val="0"/>
          <w:caps w:val="0"/>
          <w:color w:val="auto"/>
          <w:spacing w:val="0"/>
          <w:sz w:val="32"/>
          <w:szCs w:val="32"/>
          <w:shd w:val="clear" w:fill="FFFFFF"/>
          <w:lang w:eastAsia="zh-CN"/>
        </w:rPr>
        <w:t>）</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红色光质精细可调的植物生长LED用荧光粉的研究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西北农林科技</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保卫“菜园子”：农产品供应链农户风险研究——基于寿光市果蔬种植户的实证调查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潍坊科技学院</w:t>
      </w:r>
      <w:r>
        <w:rPr>
          <w:rFonts w:hint="eastAsia" w:ascii="仿宋_GB2312" w:hAnsi="仿宋_GB2312" w:eastAsia="仿宋_GB2312" w:cs="仿宋_GB2312"/>
          <w:i w:val="0"/>
          <w:iCs w:val="0"/>
          <w:caps w:val="0"/>
          <w:color w:val="auto"/>
          <w:spacing w:val="0"/>
          <w:sz w:val="32"/>
          <w:szCs w:val="32"/>
          <w:shd w:val="clear" w:fill="FFFFFF"/>
          <w:lang w:eastAsia="zh-CN"/>
        </w:rPr>
        <w:t>）</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可控高效、绿色空气氧化偶联反应的开发和应用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南开</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点亮星途——生命全程视角下孤独症患者社会融合支持体系的调研与实践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温州医科</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面向深部油气藏的高精度地震成像技术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中国石油</w:t>
      </w:r>
      <w:r>
        <w:rPr>
          <w:rFonts w:hint="eastAsia" w:ascii="仿宋_GB2312" w:hAnsi="仿宋_GB2312" w:eastAsia="仿宋_GB2312" w:cs="仿宋_GB2312"/>
          <w:i w:val="0"/>
          <w:iCs w:val="0"/>
          <w:caps w:val="0"/>
          <w:color w:val="auto"/>
          <w:spacing w:val="0"/>
          <w:sz w:val="32"/>
          <w:szCs w:val="32"/>
          <w:shd w:val="clear" w:fill="FFFFFF"/>
          <w:lang w:eastAsia="zh-CN"/>
        </w:rPr>
        <w:t>大学）</w:t>
      </w:r>
      <w:r>
        <w:rPr>
          <w:rFonts w:hint="eastAsia" w:ascii="仿宋_GB2312" w:hAnsi="仿宋_GB2312" w:eastAsia="仿宋_GB2312" w:cs="仿宋_GB2312"/>
          <w:i w:val="0"/>
          <w:iCs w:val="0"/>
          <w:caps w:val="0"/>
          <w:color w:val="auto"/>
          <w:spacing w:val="0"/>
          <w:sz w:val="32"/>
          <w:szCs w:val="32"/>
          <w:shd w:val="clear" w:fill="FFFFFF"/>
        </w:rPr>
        <w:t>（华东）</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Visdar: 基于全景立体视觉的实时环境感知与机器人应用解决方案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中山</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新型植物免疫诱抗剂“氟苄硫缩诱醚”的开发及应用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贵州</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MDSC来源外泌体促进结直肠癌转移的作用及其机制研究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江苏</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民族地区基层医疗服务改革的现状调查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上海</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双氢青蒿素通过调控铁死亡抗肝纤维化新机制研究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南京中医药</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荧光多肽纳米探针在阿尔兹海默病诊断中的应用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西北工业</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面向多样性2-吡咯烷酮分子绿色创制的自由基环化策略研究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宁波</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科学问诊“疫苗犹豫”——基于健康行为理论的中国居民疫苗犹豫调查与对策研究</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东南</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基于中红外可调谐激光的医用呼气无创诊断仪 暨南</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肿瘤中功能“垃圾”DNA的快速挖掘及其作用和调控机制研究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南通</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“臭腐神奇”——一种臭气自净化多层塔式好氧发酵装置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北京科技</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尘埃落定——综掘工作面新型智能自动化风雾协同控除尘系统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山东科技</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“如影随形”——无人机智能移动机场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北京理工</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创愈显效改性白芨胶控释成膜的研发设计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江西中医药</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面向6G的智能多波束无线通信关键技术及原型系统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东南</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端羟基聚丁二烯固体推进剂健康状态无源监测及无损诊断技术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南京理工</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面向物联网感知层的低功耗电源管理芯片研发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广州</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先心宝贝不掉队——基于浙江经验的“政医慈三点支持模式”助力解决儿童先天性心脏病防控问题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浙江</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从“流量至上”到“价值引领”——算法推荐的社会责任调查及治理对策研究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上海交通</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面向超精密电子装联领域的温控激光锡焊装备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武汉工程</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创新在线问诊机制，助力“健康中国”战略——基于阿里健康的大数据研究及应用</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南开</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转“危”为“机”：疫情期间高校线上教学效果和优化路径研究——以北京市某双一流高校为例</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中国农业</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隧道之眼-地铁隧道智能检测系统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北京工业</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碳纤维复合材料损伤微波原位快速修补仪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南京航空航天</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智能变电站组合电器(GIS)状态感知与故障预警系统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河海</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基于等离激元超表面微流芯片的癌症早筛系统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厦门</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鸿鹄灵镜——基于机器视觉的工业级芯片晶圆高速高精度缺陷检测系统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西安电子科技</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真弹琵琶还是徒有虚名：乡村振兴背景下农民专业合作社的结构性困局及破解——基于皖浙两省14市的深度考察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安庆师范</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新冠肺炎疫情期间国际涉华舆论偏差策略研究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北京航空航天</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从一面墙到一扇窗：农村宣传画如何讲好乡村振兴故事？——基于4省4市12村的调研</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 xml:space="preserve"> 陕西师范</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“城市毒瘤”还是“梦想港湾”——探究市中心城中村房屋空置现象原因及改善策略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贵州</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复合材料加工过程多传感器测试技术及加工质量预测方法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大连理工</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通向绿色物联——环境反向散射通信使能的共生网络性能研究</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 xml:space="preserve"> 南开</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褪蓑衣着新衣：长江十年禁捕下渔民生计转型及其政策支持研究——基于苏赣渝地区182户渔民访谈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南京财经</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一体式可回转高效喷水推进装置</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 xml:space="preserve"> 武汉理工</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从脱贫攻坚到乡村振兴：“第一书记”工作内涵转变与效能提升研究——基于对山东省八年的追踪调研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山东财经</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重大赛事下城市综合交通风险预测与防控策略——基于全国“十四运”的调查研究</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长安</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一个都不能少：从“控辍保学”到“桃李春风”的乡村教育振兴之路——基于西部地区148个基层地方的实践例证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云南</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健康所系，风险共御：基于全国896起伤医事件和访谈调研的分析与对策研究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四川</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职业技能培训补贴策略与高质量就业——来自13个省份的经验证据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首都经济贸易</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中国西北干旱脆弱区农业碳排放影响因素的时空分异研究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新疆农业</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家国之下，巾帼芳华：三线女工的性别叙事与身份实践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华东师范</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城有所治，车有所栖——智慧城市视域下“时间+空间”社区共享停车模式研究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长安</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从高冷走向大众：甲骨文活化利用路径优化研究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安阳师范学院</w:t>
      </w:r>
      <w:r>
        <w:rPr>
          <w:rFonts w:hint="eastAsia" w:ascii="仿宋_GB2312" w:hAnsi="仿宋_GB2312" w:eastAsia="仿宋_GB2312" w:cs="仿宋_GB2312"/>
          <w:i w:val="0"/>
          <w:iCs w:val="0"/>
          <w:caps w:val="0"/>
          <w:color w:val="auto"/>
          <w:spacing w:val="0"/>
          <w:sz w:val="32"/>
          <w:szCs w:val="32"/>
          <w:shd w:val="clear" w:fill="FFFFFF"/>
          <w:lang w:eastAsia="zh-CN"/>
        </w:rPr>
        <w:t>）</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共同富裕视阈下艺术赋能乡村建设研究——基于浙江省11市106村的实证分析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浙江师范</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易扶搬迁促就业 乡村振兴谋幸福——基于秦巴山区4县1区3015户易地扶贫搬迁的实证调研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西安理工</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生态把脉——基于多源感知数据的城市生态空间体检研究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北京工业</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二等奖、三等奖及其他奖项略，具体见</w:t>
      </w:r>
      <w:r>
        <w:rPr>
          <w:rFonts w:hint="eastAsia" w:ascii="黑体" w:hAnsi="黑体" w:eastAsia="黑体" w:cs="黑体"/>
          <w:color w:val="auto"/>
          <w:sz w:val="32"/>
          <w:szCs w:val="32"/>
          <w:lang w:val="en-US" w:eastAsia="zh-CN"/>
        </w:rPr>
        <w:t>下方链接：</w:t>
      </w:r>
      <w:bookmarkStart w:id="0" w:name="_GoBack"/>
      <w:r>
        <w:rPr>
          <w:rFonts w:hint="eastAsia" w:ascii="黑体" w:hAnsi="黑体" w:eastAsia="黑体" w:cs="黑体"/>
          <w:color w:val="auto"/>
          <w:sz w:val="32"/>
          <w:szCs w:val="32"/>
        </w:rPr>
        <w:t>https://mp.weixin.qq.com/s/A6a7pcjp-3QCEIdB5tCHDA</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FB10AB"/>
    <w:multiLevelType w:val="singleLevel"/>
    <w:tmpl w:val="83FB10AB"/>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NjNmNzdiNGVlYjJhMTRlNTAxMWY5M2FiMTU0N2MifQ=="/>
  </w:docVars>
  <w:rsids>
    <w:rsidRoot w:val="12602913"/>
    <w:rsid w:val="12602913"/>
    <w:rsid w:val="43C26993"/>
    <w:rsid w:val="70520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2022-11-23T08:21:00Z</dcterms:created>
  <dc:creator>陈曾珍</dc:creator>
  <cp:lastModifiedBy>陈曾珍</cp:lastModifiedBy>
  <dcterms:modified xsi:type="dcterms:W3CDTF">2022-12-09T06:20:37Z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7ED4E402ADB44838909F7FCFB72BFACA</vt:lpwstr>
  </property>
</Properties>
</file>